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5D1" w:rsidRDefault="00715F79">
      <w:pPr>
        <w:widowControl/>
        <w:tabs>
          <w:tab w:val="center" w:pos="4819"/>
          <w:tab w:val="right" w:pos="9638"/>
        </w:tabs>
        <w:suppressAutoHyphens w:val="0"/>
        <w:jc w:val="right"/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Documento richiesto </w:t>
      </w:r>
      <w:r>
        <w:rPr>
          <w:rFonts w:asciiTheme="minorHAnsi" w:eastAsia="Times New Roman" w:hAnsiTheme="minorHAnsi" w:cstheme="minorHAnsi"/>
          <w:kern w:val="0"/>
          <w:sz w:val="20"/>
          <w:szCs w:val="20"/>
          <w:u w:val="single"/>
          <w:lang w:eastAsia="it-IT" w:bidi="ar-SA"/>
        </w:rPr>
        <w:t>n. 1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it-IT" w:bidi="ar-SA"/>
        </w:rPr>
        <w:t xml:space="preserve">  </w:t>
      </w:r>
    </w:p>
    <w:p w:rsidR="00AB25D1" w:rsidRDefault="00AB25D1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it-IT" w:bidi="ar-SA"/>
        </w:rPr>
      </w:pPr>
    </w:p>
    <w:p w:rsidR="00AB25D1" w:rsidRDefault="00AB25D1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it-IT" w:bidi="ar-SA"/>
        </w:rPr>
      </w:pPr>
    </w:p>
    <w:p w:rsidR="00AB25D1" w:rsidRDefault="00715F79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asciiTheme="minorHAnsi" w:eastAsia="Times New Roman" w:hAnsiTheme="minorHAnsi" w:cstheme="minorHAnsi"/>
          <w:b/>
          <w:kern w:val="0"/>
          <w:lang w:eastAsia="it-IT" w:bidi="ar-SA"/>
        </w:rPr>
      </w:pPr>
      <w:r w:rsidRPr="003E607E">
        <w:rPr>
          <w:rFonts w:asciiTheme="minorHAnsi" w:eastAsia="Times New Roman" w:hAnsiTheme="minorHAnsi" w:cstheme="minorHAnsi"/>
          <w:b/>
          <w:kern w:val="0"/>
          <w:lang w:eastAsia="it-IT" w:bidi="ar-SA"/>
        </w:rPr>
        <w:t>Dichiarazione sostitutiva cause di esclusione di cui all'art. 80 del D. Lgs. n. 50/2016</w:t>
      </w:r>
    </w:p>
    <w:p w:rsidR="00606F31" w:rsidRPr="003E607E" w:rsidRDefault="00606F31">
      <w:pPr>
        <w:widowControl/>
        <w:tabs>
          <w:tab w:val="center" w:pos="4819"/>
          <w:tab w:val="right" w:pos="9638"/>
        </w:tabs>
        <w:suppressAutoHyphens w:val="0"/>
        <w:jc w:val="center"/>
        <w:rPr>
          <w:rFonts w:asciiTheme="minorHAnsi" w:eastAsia="Times New Roman" w:hAnsiTheme="minorHAnsi" w:cstheme="minorHAnsi"/>
          <w:b/>
          <w:kern w:val="0"/>
          <w:lang w:eastAsia="it-IT" w:bidi="ar-SA"/>
        </w:rPr>
      </w:pPr>
      <w:r w:rsidRPr="00606F31">
        <w:rPr>
          <w:rFonts w:asciiTheme="minorHAnsi" w:eastAsia="Times New Roman" w:hAnsiTheme="minorHAnsi" w:cstheme="minorHAnsi"/>
          <w:b/>
          <w:kern w:val="0"/>
          <w:lang w:eastAsia="it-IT" w:bidi="ar-SA"/>
        </w:rPr>
        <w:t>Dichiarazione sostitutiva ex art. 53, comma 16-ter del D.Lgs. n. 165/2001</w:t>
      </w:r>
    </w:p>
    <w:p w:rsidR="00AB25D1" w:rsidRDefault="00AB25D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C56BC" w:rsidRPr="009C56BC" w:rsidRDefault="00BD2E12" w:rsidP="009C56BC">
      <w:pPr>
        <w:jc w:val="both"/>
        <w:rPr>
          <w:rFonts w:cs="Times New Roman"/>
          <w:b/>
          <w:bCs/>
          <w:i/>
          <w:iCs/>
          <w:color w:val="000000"/>
        </w:rPr>
      </w:pPr>
      <w:r>
        <w:rPr>
          <w:rFonts w:cs="Times New Roman"/>
          <w:b/>
          <w:bCs/>
          <w:i/>
          <w:iCs/>
          <w:color w:val="000000"/>
        </w:rPr>
        <w:t xml:space="preserve">Avviso pubblico </w:t>
      </w:r>
      <w:r w:rsidR="009C56BC" w:rsidRPr="009C56BC">
        <w:rPr>
          <w:rFonts w:cs="Times New Roman"/>
          <w:b/>
          <w:bCs/>
          <w:i/>
          <w:iCs/>
          <w:color w:val="000000"/>
        </w:rPr>
        <w:t xml:space="preserve">DI ACCREDITAMENTO PER LA COSTITUZIONE DI UN ALBO FORNITORI DI PRODOTTI E GENERI DI PRIMA NECESSITA’ FINALIZZATI AD INTERVENTI PER IL CONTRASTO ALLA GRAVE EMARGINAZIONE ADULTA E ALLA CONDIZIONE DI SENZA FISSA DIMORA PON “INCLUSIONE”, ASSI 1 E 2, AZIONE 9.5.9 E PO I FEAD, MISURA 4 </w:t>
      </w:r>
    </w:p>
    <w:p w:rsidR="009C56BC" w:rsidRPr="009C56BC" w:rsidRDefault="009C56BC" w:rsidP="009C56BC">
      <w:pPr>
        <w:jc w:val="both"/>
        <w:rPr>
          <w:rFonts w:cs="Times New Roman"/>
          <w:b/>
          <w:bCs/>
          <w:i/>
          <w:iCs/>
          <w:color w:val="000000"/>
        </w:rPr>
      </w:pPr>
    </w:p>
    <w:p w:rsidR="00AB25D1" w:rsidRDefault="004043CA" w:rsidP="009C56B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3CA">
        <w:rPr>
          <w:rFonts w:asciiTheme="minorHAnsi" w:hAnsiTheme="minorHAnsi" w:cstheme="minorHAnsi"/>
          <w:b/>
          <w:sz w:val="22"/>
          <w:szCs w:val="22"/>
        </w:rPr>
        <w:t>Progetto: n.  AV4-2016-SIC CUP: I91E17000600007</w:t>
      </w:r>
    </w:p>
    <w:p w:rsidR="002E193F" w:rsidRDefault="002E193F" w:rsidP="009C56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6F31" w:rsidRPr="00606F31" w:rsidRDefault="00606F31" w:rsidP="00606F31">
      <w:pPr>
        <w:widowControl/>
        <w:suppressAutoHyphens w:val="0"/>
        <w:spacing w:before="120"/>
        <w:ind w:right="-170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it-IT" w:bidi="ar-SA"/>
        </w:rPr>
      </w:pPr>
      <w:bookmarkStart w:id="0" w:name="_Hlk536193034"/>
      <w:r w:rsidRPr="00606F31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it-IT" w:bidi="ar-SA"/>
        </w:rPr>
        <w:t>DICHIARAZIONE SOSTITUTIVA DELL’ATTO DI NOTORIETÀ</w:t>
      </w:r>
    </w:p>
    <w:p w:rsidR="00606F31" w:rsidRPr="00606F31" w:rsidRDefault="00606F31" w:rsidP="00606F31">
      <w:pPr>
        <w:widowControl/>
        <w:suppressAutoHyphens w:val="0"/>
        <w:spacing w:before="120"/>
        <w:ind w:right="-170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val="de-DE"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val="de-DE" w:eastAsia="it-IT" w:bidi="ar-SA"/>
        </w:rPr>
        <w:t>(</w:t>
      </w:r>
      <w:r w:rsidRPr="00606F31">
        <w:rPr>
          <w:rFonts w:asciiTheme="minorHAnsi" w:eastAsia="Times New Roman" w:hAnsiTheme="minorHAnsi" w:cstheme="minorHAnsi"/>
          <w:i/>
          <w:kern w:val="0"/>
          <w:sz w:val="22"/>
          <w:szCs w:val="22"/>
          <w:lang w:val="de-DE" w:eastAsia="it-IT" w:bidi="ar-SA"/>
        </w:rPr>
        <w:t>art. 47 del D.P.R. 28.12.2000, n. 445</w:t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val="de-DE" w:eastAsia="it-IT" w:bidi="ar-SA"/>
        </w:rPr>
        <w:t>)</w:t>
      </w:r>
    </w:p>
    <w:p w:rsidR="00606F31" w:rsidRPr="00606F31" w:rsidRDefault="00606F31" w:rsidP="00606F31">
      <w:pPr>
        <w:widowControl/>
        <w:tabs>
          <w:tab w:val="left" w:pos="9639"/>
        </w:tabs>
        <w:suppressAutoHyphens w:val="0"/>
        <w:spacing w:before="120"/>
        <w:ind w:right="-1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06F31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dello Ditta_____________________________________________, con sede legale in ____________________________(________),Via/Piazza_______________________________ N.________, C.F.____________________________________, P.IVA n. _________________________________________</w:t>
      </w:r>
    </w:p>
    <w:bookmarkEnd w:id="0"/>
    <w:p w:rsidR="00606F31" w:rsidRPr="00606F31" w:rsidRDefault="00606F31" w:rsidP="00606F31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e, </w:t>
      </w:r>
      <w:r w:rsidRPr="00606F31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  <w:t>limitatamente alle successive lettere a), b), c), d), e), f), g) in nome e per conto</w:t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 dei seguenti soggetti</w:t>
      </w:r>
    </w:p>
    <w:p w:rsidR="00606F31" w:rsidRPr="00606F31" w:rsidRDefault="00606F31" w:rsidP="00606F31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vedere Nota (1)</w:t>
      </w:r>
    </w:p>
    <w:p w:rsidR="00606F31" w:rsidRPr="00606F31" w:rsidRDefault="00606F31" w:rsidP="00606F31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i/>
          <w:caps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(</w:t>
      </w:r>
      <w:r w:rsidRPr="00606F31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it-IT" w:bidi="ar-SA"/>
        </w:rPr>
        <w:t>indicare i soggetti per cui si rendono le dichiarazioni</w:t>
      </w:r>
      <w:r w:rsidRPr="00606F31">
        <w:rPr>
          <w:rFonts w:asciiTheme="minorHAnsi" w:eastAsia="Times New Roman" w:hAnsiTheme="minorHAnsi" w:cstheme="minorHAnsi"/>
          <w:i/>
          <w:caps/>
          <w:kern w:val="0"/>
          <w:sz w:val="22"/>
          <w:szCs w:val="22"/>
          <w:lang w:eastAsia="it-IT" w:bidi="ar-SA"/>
        </w:rPr>
        <w:t>)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2039"/>
        <w:gridCol w:w="1873"/>
      </w:tblGrid>
      <w:tr w:rsidR="00606F31" w:rsidRPr="00606F31" w:rsidTr="00BE6FD4">
        <w:tc>
          <w:tcPr>
            <w:tcW w:w="1955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18"/>
                <w:szCs w:val="18"/>
                <w:lang w:eastAsia="it-IT" w:bidi="ar-SA"/>
              </w:rPr>
            </w:pPr>
            <w:r w:rsidRPr="00606F31">
              <w:rPr>
                <w:rFonts w:asciiTheme="minorHAnsi" w:eastAsia="Times New Roman" w:hAnsiTheme="minorHAnsi" w:cstheme="minorHAnsi"/>
                <w:i/>
                <w:caps/>
                <w:kern w:val="0"/>
                <w:sz w:val="18"/>
                <w:szCs w:val="18"/>
                <w:lang w:eastAsia="it-IT" w:bidi="ar-SA"/>
              </w:rPr>
              <w:t>Nome e Cognome</w:t>
            </w:r>
          </w:p>
        </w:tc>
        <w:tc>
          <w:tcPr>
            <w:tcW w:w="1955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18"/>
                <w:szCs w:val="18"/>
                <w:lang w:eastAsia="it-IT" w:bidi="ar-SA"/>
              </w:rPr>
            </w:pPr>
            <w:r w:rsidRPr="00606F31">
              <w:rPr>
                <w:rFonts w:asciiTheme="minorHAnsi" w:eastAsia="Times New Roman" w:hAnsiTheme="minorHAnsi" w:cstheme="minorHAnsi"/>
                <w:i/>
                <w:caps/>
                <w:kern w:val="0"/>
                <w:sz w:val="18"/>
                <w:szCs w:val="18"/>
                <w:lang w:eastAsia="it-IT" w:bidi="ar-SA"/>
              </w:rPr>
              <w:t>dATA E lUOGO DI NASCITA</w:t>
            </w:r>
          </w:p>
        </w:tc>
        <w:tc>
          <w:tcPr>
            <w:tcW w:w="1956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18"/>
                <w:szCs w:val="18"/>
                <w:lang w:eastAsia="it-IT" w:bidi="ar-SA"/>
              </w:rPr>
            </w:pPr>
            <w:r w:rsidRPr="00606F31">
              <w:rPr>
                <w:rFonts w:asciiTheme="minorHAnsi" w:eastAsia="Times New Roman" w:hAnsiTheme="minorHAnsi" w:cstheme="minorHAnsi"/>
                <w:i/>
                <w:caps/>
                <w:kern w:val="0"/>
                <w:sz w:val="18"/>
                <w:szCs w:val="18"/>
                <w:lang w:eastAsia="it-IT" w:bidi="ar-SA"/>
              </w:rPr>
              <w:t>cODICE fISCALE</w:t>
            </w:r>
          </w:p>
        </w:tc>
        <w:tc>
          <w:tcPr>
            <w:tcW w:w="2039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18"/>
                <w:szCs w:val="18"/>
                <w:lang w:eastAsia="it-IT" w:bidi="ar-SA"/>
              </w:rPr>
            </w:pPr>
            <w:r w:rsidRPr="00606F31">
              <w:rPr>
                <w:rFonts w:asciiTheme="minorHAnsi" w:eastAsia="Times New Roman" w:hAnsiTheme="minorHAnsi" w:cstheme="minorHAnsi"/>
                <w:i/>
                <w:caps/>
                <w:kern w:val="0"/>
                <w:sz w:val="18"/>
                <w:szCs w:val="18"/>
                <w:lang w:eastAsia="it-IT" w:bidi="ar-SA"/>
              </w:rPr>
              <w:t>rESIDENZA (INDIRIZZO COMPLETO</w:t>
            </w:r>
          </w:p>
        </w:tc>
        <w:tc>
          <w:tcPr>
            <w:tcW w:w="1873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18"/>
                <w:szCs w:val="18"/>
                <w:lang w:eastAsia="it-IT" w:bidi="ar-SA"/>
              </w:rPr>
            </w:pPr>
            <w:r w:rsidRPr="00606F31">
              <w:rPr>
                <w:rFonts w:asciiTheme="minorHAnsi" w:eastAsia="Times New Roman" w:hAnsiTheme="minorHAnsi" w:cstheme="minorHAnsi"/>
                <w:i/>
                <w:caps/>
                <w:kern w:val="0"/>
                <w:sz w:val="18"/>
                <w:szCs w:val="18"/>
                <w:lang w:eastAsia="it-IT" w:bidi="ar-SA"/>
              </w:rPr>
              <w:t>QUALIFICA</w:t>
            </w:r>
          </w:p>
        </w:tc>
      </w:tr>
      <w:tr w:rsidR="00606F31" w:rsidRPr="00606F31" w:rsidTr="00BE6FD4">
        <w:tc>
          <w:tcPr>
            <w:tcW w:w="1955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5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6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039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73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06F31" w:rsidRPr="00606F31" w:rsidTr="00BE6FD4">
        <w:tc>
          <w:tcPr>
            <w:tcW w:w="1955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5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6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039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73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06F31" w:rsidRPr="00606F31" w:rsidTr="00BE6FD4">
        <w:tc>
          <w:tcPr>
            <w:tcW w:w="1955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5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6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039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73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06F31" w:rsidRPr="00606F31" w:rsidTr="00BE6FD4">
        <w:tc>
          <w:tcPr>
            <w:tcW w:w="1955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5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6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039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73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06F31" w:rsidRPr="00606F31" w:rsidTr="00BE6FD4">
        <w:tc>
          <w:tcPr>
            <w:tcW w:w="1955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5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6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039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73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06F31" w:rsidRPr="00606F31" w:rsidTr="00BE6FD4">
        <w:tc>
          <w:tcPr>
            <w:tcW w:w="1955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5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6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039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73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06F31" w:rsidRPr="00606F31" w:rsidTr="00BE6FD4">
        <w:tc>
          <w:tcPr>
            <w:tcW w:w="1955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5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956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2039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873" w:type="dxa"/>
          </w:tcPr>
          <w:p w:rsidR="00606F31" w:rsidRPr="00606F31" w:rsidRDefault="00606F31" w:rsidP="00606F31">
            <w:pPr>
              <w:widowControl/>
              <w:suppressAutoHyphens w:val="0"/>
              <w:spacing w:before="120"/>
              <w:jc w:val="both"/>
              <w:rPr>
                <w:rFonts w:asciiTheme="minorHAnsi" w:eastAsia="Times New Roman" w:hAnsiTheme="minorHAnsi" w:cstheme="minorHAnsi"/>
                <w:i/>
                <w:caps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:rsidR="00606F31" w:rsidRPr="00606F31" w:rsidRDefault="00606F31" w:rsidP="00606F31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</w:pPr>
      <w:bookmarkStart w:id="1" w:name="_Hlk536193017"/>
      <w:r w:rsidRPr="00606F31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  <w:t>consapevole delle sanzioni penali previste dall’art. 76 del D.P.R. 28/12/2000, n. 445, nel caso di dichiarazioni mendaci, esibizione di atti falsi o contenenti dati non più corrispondenti al vero</w:t>
      </w:r>
    </w:p>
    <w:p w:rsidR="00606F31" w:rsidRPr="00606F31" w:rsidRDefault="00606F31" w:rsidP="00606F31">
      <w:pPr>
        <w:widowControl/>
        <w:suppressAutoHyphens w:val="0"/>
        <w:spacing w:before="120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it-IT" w:bidi="ar-SA"/>
        </w:rPr>
      </w:pPr>
      <w:r w:rsidRPr="00606F31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it-IT" w:bidi="ar-SA"/>
        </w:rPr>
        <w:t>DICHIARA</w:t>
      </w:r>
    </w:p>
    <w:bookmarkEnd w:id="1"/>
    <w:p w:rsidR="00606F31" w:rsidRPr="00606F31" w:rsidRDefault="00606F31" w:rsidP="00606F31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l’inesistenza delle cause di esclusione </w:t>
      </w:r>
      <w:r w:rsidRPr="00606F31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it-IT" w:bidi="ar-SA"/>
        </w:rPr>
        <w:t xml:space="preserve">dalla partecipazione ad una procedura d’appalto o per l’affidamento diretto </w:t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elencate nell’art. 80 del D.Lgs. n. 50/2016 e ss.mm.ii., dichiarando di conoscerne le modificazioni in corso e di cui si tiene conto nel produrre la presente dichiarazione</w:t>
      </w:r>
    </w:p>
    <w:p w:rsidR="00606F31" w:rsidRPr="00606F31" w:rsidRDefault="00606F31" w:rsidP="00606F31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lastRenderedPageBreak/>
        <w:t>ed in particolare:</w:t>
      </w:r>
    </w:p>
    <w:p w:rsidR="00606F31" w:rsidRPr="00606F3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:rsidR="00606F31" w:rsidRPr="00606F31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606F31" w:rsidRPr="00606F31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hanging="79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delitti, consumati o tentati, di cui agli articoli 317, 318, 319, 319-ter, 319-quater, 320, 321, 322, 322-bis, 346-bis, 353, 353-bis, 354, 355 e 356 del codice penale nonché all’articolo 2635 del codice civile; </w:t>
      </w:r>
    </w:p>
    <w:p w:rsidR="00606F31" w:rsidRPr="00606F31" w:rsidRDefault="00606F31" w:rsidP="00606F31">
      <w:pPr>
        <w:widowControl/>
        <w:suppressAutoHyphens w:val="0"/>
        <w:spacing w:before="120"/>
        <w:ind w:left="284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b-bis) false comunicazioni sociali di cui agli articoli 2621 e 2622 del codice civile;</w:t>
      </w:r>
    </w:p>
    <w:p w:rsidR="00606F31" w:rsidRPr="00606F31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 w:hanging="425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frode ai sensi dell’articolo 1 della convenzione relativa alla tutela degli interessi finanziari delle Comunità europee;</w:t>
      </w:r>
    </w:p>
    <w:p w:rsidR="00606F31" w:rsidRPr="00606F31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 w:hanging="425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606F31" w:rsidRPr="00606F31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 w:hanging="425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606F31" w:rsidRPr="00606F31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sfruttamento del lavoro minorile e altre forme di tratta di esseri umani definite con il decreto legislativo 4 marzo 2014, n. 24;</w:t>
      </w:r>
    </w:p>
    <w:p w:rsidR="00606F31" w:rsidRPr="00606F31" w:rsidRDefault="00606F31" w:rsidP="00606F31">
      <w:pPr>
        <w:widowControl/>
        <w:numPr>
          <w:ilvl w:val="1"/>
          <w:numId w:val="10"/>
        </w:numPr>
        <w:suppressAutoHyphens w:val="0"/>
        <w:spacing w:before="120"/>
        <w:ind w:left="709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ogni altro delitto da cui derivi, quale pena accessoria, l’incapacità di contrattare con la pubblica amministrazione</w:t>
      </w:r>
    </w:p>
    <w:p w:rsidR="00606F31" w:rsidRPr="00606F31" w:rsidRDefault="00606F31" w:rsidP="00606F31">
      <w:pPr>
        <w:widowControl/>
        <w:suppressAutoHyphens w:val="0"/>
        <w:spacing w:before="120" w:beforeAutospacing="1" w:after="100" w:afterAutospacing="1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oppure</w:t>
      </w:r>
    </w:p>
    <w:p w:rsidR="00606F31" w:rsidRPr="00606F31" w:rsidRDefault="00606F31" w:rsidP="00606F31">
      <w:pPr>
        <w:widowControl/>
        <w:suppressAutoHyphens w:val="0"/>
        <w:spacing w:before="100" w:beforeAutospacing="1"/>
        <w:ind w:left="56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di aver riportato le seguenti condanne: (indicare il/i soggetto/i specificando ruolo, imputazione, condanna)</w:t>
      </w:r>
    </w:p>
    <w:p w:rsidR="00606F31" w:rsidRPr="00606F31" w:rsidRDefault="00606F31" w:rsidP="00606F31">
      <w:pPr>
        <w:widowControl/>
        <w:suppressAutoHyphens w:val="0"/>
        <w:ind w:left="56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F31" w:rsidRPr="00606F3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606F31" w:rsidRPr="00606F3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lastRenderedPageBreak/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vertAlign w:val="superscript"/>
          <w:lang w:eastAsia="it-IT" w:bidi="ar-SA"/>
        </w:rPr>
        <w:footnoteReference w:id="1"/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 ed indica all’uopo i seguenti dati:</w:t>
      </w:r>
    </w:p>
    <w:p w:rsidR="00606F31" w:rsidRPr="00606F31" w:rsidRDefault="00606F31" w:rsidP="00606F31">
      <w:pPr>
        <w:widowControl/>
        <w:numPr>
          <w:ilvl w:val="2"/>
          <w:numId w:val="12"/>
        </w:numPr>
        <w:suppressAutoHyphens w:val="0"/>
        <w:ind w:left="709" w:hanging="425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Ufficio Locale dell’Agenzia delle Entrate competente: </w:t>
      </w:r>
    </w:p>
    <w:p w:rsidR="00606F31" w:rsidRPr="00606F31" w:rsidRDefault="00606F31" w:rsidP="00606F31">
      <w:pPr>
        <w:widowControl/>
        <w:suppressAutoHyphens w:val="0"/>
        <w:ind w:left="993" w:hanging="282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i.</w:t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  <w:t>Indirizzo: ______________________________________________________________________;</w:t>
      </w:r>
    </w:p>
    <w:p w:rsidR="00606F31" w:rsidRPr="00606F31" w:rsidRDefault="00606F31" w:rsidP="00606F31">
      <w:pPr>
        <w:widowControl/>
        <w:suppressAutoHyphens w:val="0"/>
        <w:ind w:left="993" w:hanging="282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ii.</w:t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  <w:t>numero di telefono: _____________________________________________________________;</w:t>
      </w:r>
    </w:p>
    <w:p w:rsidR="00606F31" w:rsidRPr="00606F31" w:rsidRDefault="00606F31" w:rsidP="00606F31">
      <w:pPr>
        <w:widowControl/>
        <w:suppressAutoHyphens w:val="0"/>
        <w:ind w:left="993" w:hanging="282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iii.</w:t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  <w:t>pec, fax e/o e-mail: ______________________________________________________________;</w:t>
      </w:r>
    </w:p>
    <w:p w:rsidR="00606F31" w:rsidRPr="00606F3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l’operatore economico non ha commesso gravi infrazioni debitamente accertate alle norme in materia di salute e sicurezza sul lavoro nonché agli obblighi di cui all’articolo 30, comma 3 del D.Lgs. n. 50/2016;</w:t>
      </w:r>
    </w:p>
    <w:p w:rsidR="00606F31" w:rsidRPr="00606F3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l’operatore economico non sia stato sottoposto a fallimento o si trovi in stato di liquidazione coatta o di concordato preventivo o sia in corso nei suoi confronti un procedimento per la dichiarazione di una di tali situazioni, fermo restando quanto previsto dall’articolo 110 del presente codice e dall’articolo 186 -bis del regio decreto 16 marzo 1942, n. 267;</w:t>
      </w:r>
    </w:p>
    <w:p w:rsidR="00606F31" w:rsidRPr="00606F3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l’operatore economico non si è reso colpevole di gravi illeciti professionali, tali da rendere dubbia la sua integrità o affidabilità</w:t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vertAlign w:val="superscript"/>
          <w:lang w:eastAsia="it-IT" w:bidi="ar-SA"/>
        </w:rPr>
        <w:footnoteReference w:id="2"/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;</w:t>
      </w:r>
    </w:p>
    <w:p w:rsidR="00606F31" w:rsidRPr="00606F3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la propria partecipazione non determina una situazione di conflitto di interesse ai sensi dell’articolo 42, comma 2 del D.Lgs. n. 50/2016, non diversamente risolvibile;</w:t>
      </w:r>
    </w:p>
    <w:p w:rsidR="00606F31" w:rsidRPr="00606F3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la propria partecipazione non determina una distorsione della concorrenza derivante dal proprio precedente coinvolgimento nella preparazione della procedura d’appalto di cui all’articolo67 del D.Lgs. n. 50/2016 che non possa essere risolta con misure meno intrusive;</w:t>
      </w:r>
    </w:p>
    <w:p w:rsidR="00606F31" w:rsidRPr="00606F3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che l’operatore economico non è stato soggetto alla sanzione interdittiva di cui all’articolo 9, comma 2, lettera c) del decreto legislativo 8 giugno 2001, n. 231 o ad altra sanzione che comporta il divieto di </w:t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lastRenderedPageBreak/>
        <w:t>contrarre con la pubblica amministrazione, compresi i provvedimenti interdittivi di cui all’articolo14 del decreto legislativo 9 aprile 2008, n. 81;</w:t>
      </w:r>
    </w:p>
    <w:p w:rsidR="00606F31" w:rsidRPr="00606F3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606F31" w:rsidRPr="00606F3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l’operatore economico non ha violato il divieto di intestazione fiduciaria di cui all’articolo 17 della legge 19 marzo 1990, n. 55;</w:t>
      </w:r>
    </w:p>
    <w:p w:rsidR="00606F31" w:rsidRPr="00606F31" w:rsidRDefault="00606F31" w:rsidP="00606F31">
      <w:pPr>
        <w:widowControl/>
        <w:numPr>
          <w:ilvl w:val="0"/>
          <w:numId w:val="10"/>
        </w:numPr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che, ai sensi dell’art. 17 della legge 12.03.1999, n. 68:</w:t>
      </w:r>
    </w:p>
    <w:p w:rsidR="00606F31" w:rsidRPr="00606F31" w:rsidRDefault="00606F31" w:rsidP="00606F31">
      <w:pPr>
        <w:widowControl/>
        <w:tabs>
          <w:tab w:val="left" w:pos="426"/>
        </w:tabs>
        <w:suppressAutoHyphens w:val="0"/>
        <w:ind w:left="36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(</w:t>
      </w:r>
      <w:r w:rsidRPr="00606F31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it-IT" w:bidi="ar-SA"/>
        </w:rPr>
        <w:t>Barrare la casella di interesse</w:t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)</w:t>
      </w:r>
    </w:p>
    <w:p w:rsidR="00606F31" w:rsidRPr="00606F31" w:rsidRDefault="00606F31" w:rsidP="00606F31">
      <w:pPr>
        <w:widowControl/>
        <w:numPr>
          <w:ilvl w:val="0"/>
          <w:numId w:val="11"/>
        </w:numPr>
        <w:suppressAutoHyphens w:val="0"/>
        <w:spacing w:after="120"/>
        <w:ind w:left="7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606F31" w:rsidRPr="00606F31" w:rsidRDefault="00606F31" w:rsidP="00606F31">
      <w:pPr>
        <w:widowControl/>
        <w:numPr>
          <w:ilvl w:val="0"/>
          <w:numId w:val="11"/>
        </w:numPr>
        <w:suppressAutoHyphens w:val="0"/>
        <w:spacing w:after="120"/>
        <w:ind w:left="7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l’operatore economico non è soggetto agli obblighi di assunzione obbligatoria previsti dalla Legge 68/99 per i seguenti motivi:  [indicare i motivi di esenzione]</w:t>
      </w:r>
    </w:p>
    <w:p w:rsidR="00606F31" w:rsidRPr="00606F31" w:rsidRDefault="00606F31" w:rsidP="00606F31">
      <w:pPr>
        <w:widowControl/>
        <w:suppressAutoHyphens w:val="0"/>
        <w:spacing w:after="120"/>
        <w:ind w:left="7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_________________________________________________________________________</w:t>
      </w:r>
    </w:p>
    <w:p w:rsidR="00606F31" w:rsidRPr="00606F31" w:rsidRDefault="00606F31" w:rsidP="00606F31">
      <w:pPr>
        <w:widowControl/>
        <w:numPr>
          <w:ilvl w:val="0"/>
          <w:numId w:val="11"/>
        </w:numPr>
        <w:suppressAutoHyphens w:val="0"/>
        <w:spacing w:after="120"/>
        <w:ind w:left="7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in _____________________(Stato estero) non esiste una normativa sull’assunzione obbligatoria dei disabili;</w:t>
      </w:r>
    </w:p>
    <w:p w:rsidR="00606F31" w:rsidRPr="00606F31" w:rsidRDefault="00606F31" w:rsidP="00606F31">
      <w:pPr>
        <w:widowControl/>
        <w:numPr>
          <w:ilvl w:val="0"/>
          <w:numId w:val="10"/>
        </w:numPr>
        <w:suppressAutoHyphens w:val="0"/>
        <w:spacing w:before="100" w:beforeAutospacing="1"/>
        <w:ind w:left="357" w:hanging="357"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l’operatore economico:</w:t>
      </w:r>
    </w:p>
    <w:p w:rsidR="00606F31" w:rsidRPr="00606F31" w:rsidRDefault="00606F31" w:rsidP="00606F31">
      <w:pPr>
        <w:widowControl/>
        <w:suppressAutoHyphens w:val="0"/>
        <w:ind w:firstLine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(</w:t>
      </w:r>
      <w:r w:rsidRPr="00606F31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it-IT" w:bidi="ar-SA"/>
        </w:rPr>
        <w:t>Barrare la casella di interesse</w:t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)</w:t>
      </w:r>
    </w:p>
    <w:p w:rsidR="00606F31" w:rsidRPr="00606F31" w:rsidRDefault="00606F31" w:rsidP="00606F31">
      <w:pPr>
        <w:widowControl/>
        <w:numPr>
          <w:ilvl w:val="0"/>
          <w:numId w:val="13"/>
        </w:numPr>
        <w:suppressAutoHyphens w:val="0"/>
        <w:spacing w:after="100" w:afterAutospacing="1"/>
        <w:ind w:left="714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non è stato vittima dei reati previsti e puniti dagli artt. 317 e 629 c.p., aggravati ai sensi dell’art. 7 del decreto legge 13 maggio 1991, n. 152, convertito, con modificazioni, dalla legge 12 luglio 1991 n. 203.</w:t>
      </w:r>
    </w:p>
    <w:p w:rsidR="00606F31" w:rsidRPr="00606F31" w:rsidRDefault="00606F31" w:rsidP="00606F31">
      <w:pPr>
        <w:widowControl/>
        <w:numPr>
          <w:ilvl w:val="0"/>
          <w:numId w:val="13"/>
        </w:numPr>
        <w:suppressAutoHyphens w:val="0"/>
        <w:spacing w:before="120" w:beforeAutospacing="1" w:after="100" w:afterAutospacing="1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è stato vittima dei suddetti reati ma hanno denunciato i fatti all’autorità giudiziaria;</w:t>
      </w:r>
    </w:p>
    <w:p w:rsidR="00606F31" w:rsidRPr="00606F31" w:rsidRDefault="00606F31" w:rsidP="00606F31">
      <w:pPr>
        <w:widowControl/>
        <w:numPr>
          <w:ilvl w:val="0"/>
          <w:numId w:val="13"/>
        </w:numPr>
        <w:suppressAutoHyphens w:val="0"/>
        <w:spacing w:before="120" w:beforeAutospacing="1" w:after="100" w:afterAutospacing="1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è stato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</w:t>
      </w:r>
    </w:p>
    <w:p w:rsidR="00606F31" w:rsidRPr="00606F31" w:rsidRDefault="00606F31" w:rsidP="00606F31">
      <w:pPr>
        <w:widowControl/>
        <w:numPr>
          <w:ilvl w:val="0"/>
          <w:numId w:val="10"/>
        </w:numPr>
        <w:suppressAutoHyphens w:val="0"/>
        <w:ind w:left="357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(</w:t>
      </w:r>
      <w:r w:rsidRPr="00606F31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it-IT" w:bidi="ar-SA"/>
        </w:rPr>
        <w:t>Barrare la casella di interesse</w:t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)</w:t>
      </w:r>
    </w:p>
    <w:p w:rsidR="00606F31" w:rsidRPr="00606F31" w:rsidRDefault="00606F31" w:rsidP="00606F31">
      <w:pPr>
        <w:widowControl/>
        <w:numPr>
          <w:ilvl w:val="0"/>
          <w:numId w:val="14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606F31" w:rsidRPr="00606F31" w:rsidRDefault="00606F31" w:rsidP="00606F31">
      <w:pPr>
        <w:widowControl/>
        <w:suppressAutoHyphens w:val="0"/>
        <w:ind w:left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ovvero</w:t>
      </w:r>
    </w:p>
    <w:p w:rsidR="00606F31" w:rsidRPr="00606F31" w:rsidRDefault="00606F31" w:rsidP="00606F31">
      <w:pPr>
        <w:widowControl/>
        <w:numPr>
          <w:ilvl w:val="0"/>
          <w:numId w:val="14"/>
        </w:numPr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606F31" w:rsidRPr="00606F31" w:rsidRDefault="00606F31" w:rsidP="00606F31">
      <w:pPr>
        <w:widowControl/>
        <w:suppressAutoHyphens w:val="0"/>
        <w:spacing w:before="120" w:beforeAutospacing="1" w:after="100" w:afterAutospacing="1"/>
        <w:ind w:left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ovvero</w:t>
      </w:r>
    </w:p>
    <w:p w:rsidR="00606F31" w:rsidRPr="00606F31" w:rsidRDefault="00606F31" w:rsidP="00606F31">
      <w:pPr>
        <w:widowControl/>
        <w:numPr>
          <w:ilvl w:val="0"/>
          <w:numId w:val="14"/>
        </w:numPr>
        <w:suppressAutoHyphens w:val="0"/>
        <w:spacing w:before="240"/>
        <w:ind w:left="714" w:hanging="35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lastRenderedPageBreak/>
        <w:t xml:space="preserve">che 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606F31" w:rsidRPr="00606F31" w:rsidRDefault="00606F31" w:rsidP="00606F31">
      <w:pPr>
        <w:widowControl/>
        <w:numPr>
          <w:ilvl w:val="0"/>
          <w:numId w:val="15"/>
        </w:numPr>
        <w:suppressAutoHyphens w:val="0"/>
        <w:spacing w:before="240"/>
        <w:contextualSpacing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di non avere posto in essere, nell'esercizio della propria attività, atti, patti o comportamenti discriminatori ai sensi degli articoli 25 e 26 del Decreto Legislativo n.198/2006 e ss.mm.ii. (codice delle pari opportunità tra uomo e donna) e di non trovarsi, nel biennio antecedente la data della lettera di invito, nel regime sanzionatorio previsto dall'art. 41; di non avere compiuto atti o tenuto comportamenti discriminatori ai sensi dell'articolo 43 del Decreto Legislativo n.286/1998 e successive modifiche ed integrazioni (Testo unico sull'immigrazione) e di non trovarsi, nel biennio antecedente la data della lettera di invito, nel regime sanzionatorio previsto dall'art. 44, comma 11;</w:t>
      </w:r>
    </w:p>
    <w:p w:rsidR="00606F31" w:rsidRPr="00606F31" w:rsidRDefault="00606F31" w:rsidP="00606F31">
      <w:pPr>
        <w:widowControl/>
        <w:numPr>
          <w:ilvl w:val="0"/>
          <w:numId w:val="10"/>
        </w:numPr>
        <w:suppressAutoHyphens w:val="0"/>
        <w:spacing w:before="120" w:beforeAutospacing="1" w:after="100" w:afterAutospacing="1"/>
        <w:jc w:val="both"/>
        <w:rPr>
          <w:rFonts w:eastAsia="Times New Roman" w:cs="Times New Roman"/>
          <w:b/>
          <w:kern w:val="0"/>
          <w:sz w:val="22"/>
          <w:szCs w:val="22"/>
          <w:lang w:eastAsia="it-IT" w:bidi="ar-SA"/>
        </w:rPr>
      </w:pPr>
      <w:r w:rsidRPr="00606F31">
        <w:rPr>
          <w:rFonts w:eastAsia="Times New Roman" w:cs="Times New Roman"/>
          <w:kern w:val="0"/>
          <w:sz w:val="22"/>
          <w:lang w:eastAsia="it-IT" w:bidi="ar-SA"/>
        </w:rPr>
        <w:t>indica le seguenti posizioni INPS, INAIL, CASSA EDILE</w:t>
      </w:r>
      <w:r w:rsidRPr="00606F31">
        <w:rPr>
          <w:rFonts w:eastAsia="Times New Roman" w:cs="Times New Roman"/>
          <w:b/>
          <w:kern w:val="0"/>
          <w:sz w:val="22"/>
          <w:szCs w:val="22"/>
          <w:lang w:eastAsia="it-IT" w:bidi="ar-SA"/>
        </w:rPr>
        <w:t>: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1803"/>
        <w:gridCol w:w="1237"/>
        <w:gridCol w:w="1740"/>
        <w:gridCol w:w="3119"/>
      </w:tblGrid>
      <w:tr w:rsidR="00606F31" w:rsidRPr="00606F31" w:rsidTr="00BE6FD4">
        <w:trPr>
          <w:cantSplit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31" w:rsidRPr="00606F31" w:rsidRDefault="00606F31" w:rsidP="00606F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it-IT" w:bidi="ar-SA"/>
              </w:rPr>
            </w:pPr>
            <w:r w:rsidRPr="00606F31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it-IT" w:bidi="ar-SA"/>
              </w:rPr>
              <w:t>Istituto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31" w:rsidRPr="00606F31" w:rsidRDefault="00606F31" w:rsidP="00606F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it-IT" w:bidi="ar-SA"/>
              </w:rPr>
            </w:pPr>
            <w:r w:rsidRPr="00606F31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it-IT" w:bidi="ar-SA"/>
              </w:rPr>
              <w:t>N. identificativo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31" w:rsidRPr="00606F31" w:rsidRDefault="00606F31" w:rsidP="00606F3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it-IT" w:bidi="ar-SA"/>
              </w:rPr>
            </w:pPr>
            <w:r w:rsidRPr="00606F31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it-IT" w:bidi="ar-SA"/>
              </w:rPr>
              <w:t>Sede/i</w:t>
            </w:r>
          </w:p>
        </w:tc>
      </w:tr>
      <w:tr w:rsidR="00606F31" w:rsidRPr="00606F31" w:rsidTr="00BE6FD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31" w:rsidRPr="00606F3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606F31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>INPS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1" w:rsidRPr="00606F3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606F3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Matricola 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1" w:rsidRPr="00606F3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1" w:rsidRPr="00606F3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06F31" w:rsidRPr="00606F31" w:rsidTr="00BE6FD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1" w:rsidRPr="00606F31" w:rsidRDefault="00606F31" w:rsidP="00606F31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</w:pPr>
            <w:r w:rsidRPr="00606F31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>INAIL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1" w:rsidRPr="00606F3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606F3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Codice Ditta n.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1" w:rsidRPr="00606F3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1" w:rsidRPr="00606F3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606F3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PAT. 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1" w:rsidRPr="00606F3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606F31" w:rsidRPr="00606F31" w:rsidTr="00BE6FD4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31" w:rsidRPr="00606F3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606F31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>CASSA EDILE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31" w:rsidRPr="00606F3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606F3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Codice Impresa 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1" w:rsidRPr="00606F3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31" w:rsidRPr="00606F31" w:rsidRDefault="00606F31" w:rsidP="00606F31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:rsidR="00606F31" w:rsidRPr="00606F31" w:rsidRDefault="00606F31" w:rsidP="00606F31">
      <w:pPr>
        <w:widowControl/>
        <w:numPr>
          <w:ilvl w:val="0"/>
          <w:numId w:val="10"/>
        </w:numPr>
        <w:suppressAutoHyphens w:val="0"/>
        <w:spacing w:before="120" w:beforeAutospacing="1" w:after="100" w:afterAutospacing="1"/>
        <w:jc w:val="both"/>
        <w:rPr>
          <w:rFonts w:eastAsia="Times New Roman" w:cs="Times New Roman"/>
          <w:kern w:val="0"/>
          <w:sz w:val="22"/>
          <w:lang w:eastAsia="it-IT" w:bidi="ar-SA"/>
        </w:rPr>
      </w:pPr>
      <w:r w:rsidRPr="00606F31">
        <w:rPr>
          <w:rFonts w:eastAsia="Times New Roman" w:cs="Times New Roman"/>
          <w:kern w:val="0"/>
          <w:sz w:val="22"/>
          <w:lang w:eastAsia="it-IT" w:bidi="ar-SA"/>
        </w:rPr>
        <w:t>Dichiara sin da ora a rendersi immediatamente disponibile ad eseguire i lavori di cui trattasi e comunque nel periodo richiesto dalla Stazione Appaltante.</w:t>
      </w:r>
    </w:p>
    <w:p w:rsidR="00606F31" w:rsidRPr="00606F31" w:rsidRDefault="00606F31" w:rsidP="00606F31">
      <w:pPr>
        <w:widowControl/>
        <w:numPr>
          <w:ilvl w:val="0"/>
          <w:numId w:val="10"/>
        </w:numPr>
        <w:suppressAutoHyphens w:val="0"/>
        <w:spacing w:before="120" w:beforeAutospacing="1" w:after="100" w:afterAutospacing="1"/>
        <w:jc w:val="both"/>
        <w:rPr>
          <w:rFonts w:eastAsia="Times New Roman" w:cs="Times New Roman"/>
          <w:kern w:val="0"/>
          <w:sz w:val="22"/>
          <w:lang w:eastAsia="it-IT" w:bidi="ar-SA"/>
        </w:rPr>
      </w:pPr>
      <w:r w:rsidRPr="00606F31">
        <w:rPr>
          <w:rFonts w:eastAsia="Times New Roman" w:cs="Times New Roman"/>
          <w:kern w:val="0"/>
          <w:sz w:val="22"/>
          <w:lang w:eastAsia="it-IT" w:bidi="ar-SA"/>
        </w:rPr>
        <w:t>di autorizzare che tutte le comunicazioni inerenti alla presente procedura di gara, ivi comprese quelle relative all’art. 79 ex D.Lgs. n. 196/03 e s.m.i. ivi compreso il RGPD (Regolamento Generale sulla Protezione dei Dati) n.2016/679  e ss.mm.ii, siano inoltrate ad ogni effetto di legge al seguente indirizzo di posta elettronica certificata ………………………………..(indicare indirizzo PEC);</w:t>
      </w:r>
    </w:p>
    <w:p w:rsidR="00606F31" w:rsidRPr="00606F31" w:rsidRDefault="00606F31" w:rsidP="00606F31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Dichiara di essere informato, ai sensi e per gli effetti di cui all’art. 13 del D. Lgs.196/03 che i dati personali raccolti saranno trattati, anche con strumenti informatici, esclusivamente nell’ambito del procedimento per il quale la presente dichiarazione viene resa.</w:t>
      </w:r>
    </w:p>
    <w:p w:rsidR="00606F31" w:rsidRPr="00606F31" w:rsidRDefault="00606F31" w:rsidP="00606F31">
      <w:pPr>
        <w:widowControl/>
        <w:suppressAutoHyphens w:val="0"/>
        <w:spacing w:before="120"/>
        <w:ind w:right="-17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bookmarkStart w:id="2" w:name="_Hlk536193402"/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________________________, lì _________________________</w:t>
      </w:r>
    </w:p>
    <w:p w:rsidR="00606F31" w:rsidRPr="00606F31" w:rsidRDefault="00606F31" w:rsidP="00606F31">
      <w:pPr>
        <w:widowControl/>
        <w:suppressAutoHyphens w:val="0"/>
        <w:spacing w:before="120"/>
        <w:ind w:right="-17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luogo</w:t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  <w:t>(</w:t>
      </w:r>
      <w:r w:rsidRPr="00606F31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it-IT" w:bidi="ar-SA"/>
        </w:rPr>
        <w:t>data</w:t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)</w:t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</w:r>
    </w:p>
    <w:p w:rsidR="00606F31" w:rsidRPr="00606F31" w:rsidRDefault="00606F31" w:rsidP="00606F31">
      <w:pPr>
        <w:widowControl/>
        <w:suppressAutoHyphens w:val="0"/>
        <w:spacing w:before="120"/>
        <w:ind w:left="5671" w:right="-17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_____________________________________</w:t>
      </w:r>
    </w:p>
    <w:p w:rsidR="00606F31" w:rsidRPr="00606F31" w:rsidRDefault="00606F31" w:rsidP="00606F31">
      <w:pPr>
        <w:widowControl/>
        <w:suppressAutoHyphens w:val="0"/>
        <w:spacing w:before="120"/>
        <w:ind w:left="5664" w:right="-170" w:firstLine="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                    (F</w:t>
      </w:r>
      <w:r w:rsidRPr="00606F31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it-IT" w:bidi="ar-SA"/>
        </w:rPr>
        <w:t>irma del dichiarante</w:t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)</w:t>
      </w:r>
    </w:p>
    <w:bookmarkEnd w:id="2"/>
    <w:p w:rsidR="00606F31" w:rsidRPr="00606F31" w:rsidRDefault="00606F31" w:rsidP="00606F31">
      <w:pPr>
        <w:widowControl/>
        <w:suppressAutoHyphens w:val="0"/>
        <w:spacing w:before="120"/>
        <w:ind w:right="-170"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  <w:t xml:space="preserve">Allegata fotocopia del documento di riconoscimento </w:t>
      </w:r>
    </w:p>
    <w:p w:rsidR="00606F31" w:rsidRPr="00606F31" w:rsidRDefault="00606F31" w:rsidP="00606F31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it-IT" w:bidi="ar-SA"/>
        </w:rPr>
      </w:pPr>
      <w:r w:rsidRPr="00606F31"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it-IT" w:bidi="ar-SA"/>
        </w:rPr>
        <w:t>Nota (1)</w:t>
      </w:r>
    </w:p>
    <w:p w:rsidR="00606F31" w:rsidRPr="00606F31" w:rsidRDefault="00606F31" w:rsidP="00606F31">
      <w:pPr>
        <w:widowControl/>
        <w:suppressAutoHyphens w:val="0"/>
        <w:spacing w:before="120"/>
        <w:jc w:val="both"/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</w:pPr>
      <w:r w:rsidRPr="00606F31"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>Le dichiarazioni di cui alle lettere a), b), c), d), e), f), g) del presente facsimile devono essere rese anche in nome e per conto dei seguenti soggetti:</w:t>
      </w:r>
    </w:p>
    <w:p w:rsidR="00606F31" w:rsidRPr="00606F31" w:rsidRDefault="00606F31" w:rsidP="00606F31">
      <w:pPr>
        <w:widowControl/>
        <w:numPr>
          <w:ilvl w:val="1"/>
          <w:numId w:val="9"/>
        </w:numPr>
        <w:suppressAutoHyphens w:val="0"/>
        <w:ind w:left="709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</w:pPr>
      <w:r w:rsidRPr="00606F31"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>il titolare e direttore tecnico, se si tratta di impresa individuale;</w:t>
      </w:r>
    </w:p>
    <w:p w:rsidR="00606F31" w:rsidRPr="00606F31" w:rsidRDefault="00606F31" w:rsidP="00606F31">
      <w:pPr>
        <w:widowControl/>
        <w:numPr>
          <w:ilvl w:val="1"/>
          <w:numId w:val="9"/>
        </w:numPr>
        <w:suppressAutoHyphens w:val="0"/>
        <w:ind w:left="709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</w:pPr>
      <w:r w:rsidRPr="00606F31"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>tutti i soci ed i direttori tecnici, per le società in nome collettivo;</w:t>
      </w:r>
    </w:p>
    <w:p w:rsidR="00606F31" w:rsidRPr="00606F31" w:rsidRDefault="00606F31" w:rsidP="00606F31">
      <w:pPr>
        <w:widowControl/>
        <w:numPr>
          <w:ilvl w:val="1"/>
          <w:numId w:val="9"/>
        </w:numPr>
        <w:tabs>
          <w:tab w:val="num" w:pos="709"/>
        </w:tabs>
        <w:suppressAutoHyphens w:val="0"/>
        <w:ind w:left="709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</w:pPr>
      <w:r w:rsidRPr="00606F31"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>tutti i soci accomandatari e i direttori tecnici, per le società in accomandita semplice;</w:t>
      </w:r>
    </w:p>
    <w:p w:rsidR="00606F31" w:rsidRPr="00606F31" w:rsidRDefault="00606F31" w:rsidP="00606F31">
      <w:pPr>
        <w:widowControl/>
        <w:numPr>
          <w:ilvl w:val="1"/>
          <w:numId w:val="9"/>
        </w:numPr>
        <w:tabs>
          <w:tab w:val="num" w:pos="709"/>
        </w:tabs>
        <w:suppressAutoHyphens w:val="0"/>
        <w:ind w:left="709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</w:pPr>
      <w:r w:rsidRPr="00606F31"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606F31" w:rsidRPr="00606F31" w:rsidRDefault="00606F31" w:rsidP="00606F31">
      <w:pPr>
        <w:widowControl/>
        <w:numPr>
          <w:ilvl w:val="1"/>
          <w:numId w:val="9"/>
        </w:numPr>
        <w:tabs>
          <w:tab w:val="num" w:pos="709"/>
        </w:tabs>
        <w:suppressAutoHyphens w:val="0"/>
        <w:ind w:left="709" w:hanging="425"/>
        <w:jc w:val="both"/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</w:pPr>
      <w:r w:rsidRPr="00606F31"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>soggetti cessati dalla carica nell’anno antecedente la data di pubblicazione del bando di gara o della richiesta di offerta.</w:t>
      </w:r>
    </w:p>
    <w:p w:rsidR="00606F31" w:rsidRPr="00606F31" w:rsidRDefault="00606F31" w:rsidP="00606F31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</w:pPr>
      <w:r w:rsidRPr="00606F31">
        <w:rPr>
          <w:rFonts w:ascii="Calibri" w:eastAsia="Times New Roman" w:hAnsi="Calibri" w:cs="Calibri"/>
          <w:kern w:val="0"/>
          <w:sz w:val="20"/>
          <w:szCs w:val="20"/>
          <w:u w:val="single"/>
          <w:lang w:eastAsia="it-IT" w:bidi="ar-SA"/>
        </w:rPr>
        <w:lastRenderedPageBreak/>
        <w:t xml:space="preserve">Nel caso in cui le predette dichiarazioni vengano rese anche in nome e per conto dei sopracitati soggetti, questi ultimi </w:t>
      </w:r>
      <w:r w:rsidRPr="00606F31">
        <w:rPr>
          <w:rFonts w:ascii="Calibri" w:eastAsia="Times New Roman" w:hAnsi="Calibri" w:cs="Calibri"/>
          <w:b/>
          <w:kern w:val="0"/>
          <w:sz w:val="20"/>
          <w:szCs w:val="20"/>
          <w:u w:val="single"/>
          <w:lang w:eastAsia="it-IT" w:bidi="ar-SA"/>
        </w:rPr>
        <w:t>NON</w:t>
      </w:r>
      <w:r w:rsidRPr="00606F31">
        <w:rPr>
          <w:rFonts w:ascii="Calibri" w:eastAsia="Times New Roman" w:hAnsi="Calibri" w:cs="Calibri"/>
          <w:kern w:val="0"/>
          <w:sz w:val="20"/>
          <w:szCs w:val="20"/>
          <w:u w:val="single"/>
          <w:lang w:eastAsia="it-IT" w:bidi="ar-SA"/>
        </w:rPr>
        <w:t xml:space="preserve"> sono tenuti ad effettuare le medesime dichiarazioni personalmente; viceversa, i soggetti elencati nella nota (1) dovranno provvedere autonomamente a produrre le proprie autodichiarazioni</w:t>
      </w:r>
      <w:r w:rsidRPr="00606F31">
        <w:rPr>
          <w:rFonts w:ascii="Calibri" w:eastAsia="Times New Roman" w:hAnsi="Calibri" w:cs="Calibri"/>
          <w:kern w:val="0"/>
          <w:sz w:val="20"/>
          <w:szCs w:val="20"/>
          <w:lang w:eastAsia="it-IT" w:bidi="ar-SA"/>
        </w:rPr>
        <w:t>.</w:t>
      </w:r>
    </w:p>
    <w:p w:rsidR="00606F31" w:rsidRPr="00606F31" w:rsidRDefault="00606F31" w:rsidP="00606F31">
      <w:pPr>
        <w:widowControl/>
        <w:suppressAutoHyphens w:val="0"/>
        <w:spacing w:before="120"/>
        <w:ind w:right="-170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it-IT" w:bidi="ar-SA"/>
        </w:rPr>
      </w:pPr>
      <w:r w:rsidRPr="00606F31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it-IT" w:bidi="ar-SA"/>
        </w:rPr>
        <w:t>Altresì PRODUCE</w:t>
      </w:r>
    </w:p>
    <w:p w:rsidR="00606F31" w:rsidRPr="00606F31" w:rsidRDefault="00606F31" w:rsidP="00606F31">
      <w:pPr>
        <w:widowControl/>
        <w:suppressAutoHyphens w:val="0"/>
        <w:spacing w:before="120"/>
        <w:ind w:right="-170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it-IT" w:bidi="ar-SA"/>
        </w:rPr>
      </w:pPr>
    </w:p>
    <w:p w:rsidR="00606F31" w:rsidRPr="00606F31" w:rsidRDefault="00606F31" w:rsidP="00606F31">
      <w:pPr>
        <w:widowControl/>
        <w:suppressAutoHyphens w:val="0"/>
        <w:spacing w:before="120"/>
        <w:ind w:right="-170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it-IT" w:bidi="ar-SA"/>
        </w:rPr>
      </w:pPr>
      <w:bookmarkStart w:id="3" w:name="_Hlk23940859"/>
      <w:r w:rsidRPr="00606F31">
        <w:rPr>
          <w:b/>
          <w:kern w:val="1"/>
        </w:rPr>
        <w:t xml:space="preserve">Dichiarazione sostitutiva </w:t>
      </w:r>
      <w:bookmarkStart w:id="4" w:name="_Hlk536193439"/>
      <w:r w:rsidRPr="00606F31">
        <w:rPr>
          <w:b/>
          <w:kern w:val="1"/>
        </w:rPr>
        <w:t xml:space="preserve">ex art. 53, comma 16-ter del D.Lgs. n. 165/2001 </w:t>
      </w:r>
      <w:bookmarkEnd w:id="3"/>
      <w:bookmarkEnd w:id="4"/>
      <w:r w:rsidRPr="00606F31">
        <w:rPr>
          <w:b/>
          <w:kern w:val="1"/>
        </w:rPr>
        <w:t>(resa nelle forme di cui agli artt. 46 e 47 del D.P.R. n. 445 del 28 dicembre 2000)</w:t>
      </w:r>
    </w:p>
    <w:p w:rsidR="00606F31" w:rsidRPr="00606F31" w:rsidRDefault="00606F31" w:rsidP="00606F31">
      <w:pPr>
        <w:widowControl/>
        <w:tabs>
          <w:tab w:val="left" w:pos="9639"/>
        </w:tabs>
        <w:suppressAutoHyphens w:val="0"/>
        <w:spacing w:before="120"/>
        <w:ind w:right="-1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606F31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Il sottoscritto __________________________________________, nato _____________________________ (________) il______________, residente a ______________________________ (________) in Via/Piazza ___________________ N. ________ , nella sua qualità di _____________________________ e legale rappresentante dello Ditta_____________________________________________, con sede legale in ____________________________(________),Via/Piazza_______________________________ N.________, C.F.____________________________________, P.IVA n. _________________________________________</w:t>
      </w:r>
    </w:p>
    <w:p w:rsidR="00606F31" w:rsidRPr="00606F31" w:rsidRDefault="00606F31" w:rsidP="00606F31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it-IT" w:bidi="ar-SA"/>
        </w:rPr>
        <w:t>consapevole delle sanzioni penali previste dall’art. 76 del D.P.R. 28/12/2000, n. 445, nel caso di dichiarazioni mendaci, esibizione di atti falsi o contenenti dati non più corrispondenti al vero</w:t>
      </w:r>
    </w:p>
    <w:p w:rsidR="00606F31" w:rsidRPr="00606F31" w:rsidRDefault="00606F31" w:rsidP="00606F31">
      <w:pPr>
        <w:widowControl/>
        <w:suppressAutoHyphens w:val="0"/>
        <w:spacing w:before="120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it-IT" w:bidi="ar-SA"/>
        </w:rPr>
      </w:pPr>
      <w:r w:rsidRPr="00606F31">
        <w:rPr>
          <w:rFonts w:asciiTheme="minorHAnsi" w:eastAsia="Times New Roman" w:hAnsiTheme="minorHAnsi" w:cstheme="minorHAnsi"/>
          <w:b/>
          <w:kern w:val="0"/>
          <w:sz w:val="22"/>
          <w:szCs w:val="22"/>
          <w:u w:val="single"/>
          <w:lang w:eastAsia="it-IT" w:bidi="ar-SA"/>
        </w:rPr>
        <w:t>DICHIARA</w:t>
      </w:r>
    </w:p>
    <w:p w:rsidR="00606F31" w:rsidRPr="00606F31" w:rsidRDefault="00606F31" w:rsidP="00606F31">
      <w:pPr>
        <w:rPr>
          <w:rFonts w:ascii="Centaur" w:eastAsia="Times New Roman" w:hAnsi="Centaur"/>
          <w:kern w:val="1"/>
        </w:rPr>
      </w:pPr>
    </w:p>
    <w:p w:rsidR="00606F31" w:rsidRPr="00606F31" w:rsidRDefault="00606F31" w:rsidP="00606F31">
      <w:pPr>
        <w:numPr>
          <w:ilvl w:val="0"/>
          <w:numId w:val="14"/>
        </w:numPr>
        <w:contextualSpacing/>
        <w:rPr>
          <w:kern w:val="1"/>
          <w:szCs w:val="21"/>
        </w:rPr>
      </w:pPr>
      <w:r w:rsidRPr="00606F31">
        <w:rPr>
          <w:kern w:val="1"/>
          <w:szCs w:val="21"/>
        </w:rPr>
        <w:t xml:space="preserve">di non trovarsi nelle condizioni di cui al comma 16-ter dell’art. 53 del D.lgs. 165/2001 e s.m.i., il quale così recita: “I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riferiti”. </w:t>
      </w:r>
    </w:p>
    <w:p w:rsidR="00606F31" w:rsidRPr="00606F31" w:rsidRDefault="00606F31" w:rsidP="00606F31">
      <w:pPr>
        <w:numPr>
          <w:ilvl w:val="0"/>
          <w:numId w:val="14"/>
        </w:numPr>
        <w:contextualSpacing/>
        <w:rPr>
          <w:kern w:val="1"/>
          <w:szCs w:val="21"/>
        </w:rPr>
      </w:pPr>
      <w:r w:rsidRPr="00606F31">
        <w:rPr>
          <w:kern w:val="1"/>
          <w:szCs w:val="21"/>
        </w:rPr>
        <w:t>di essere consapevole che qualora emerga la predetta situazione, sarà disposta l’esclusione dalla procedura di affidamento del predetto operatore economico.</w:t>
      </w:r>
    </w:p>
    <w:p w:rsidR="00606F31" w:rsidRPr="00606F31" w:rsidRDefault="00606F31" w:rsidP="00606F31">
      <w:pPr>
        <w:rPr>
          <w:kern w:val="1"/>
        </w:rPr>
      </w:pPr>
    </w:p>
    <w:p w:rsidR="00606F31" w:rsidRPr="00606F31" w:rsidRDefault="00606F31" w:rsidP="00606F31">
      <w:pPr>
        <w:widowControl/>
        <w:suppressAutoHyphens w:val="0"/>
        <w:spacing w:before="120"/>
        <w:ind w:right="-17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________________________, lì _________________________</w:t>
      </w:r>
    </w:p>
    <w:p w:rsidR="00606F31" w:rsidRPr="00606F31" w:rsidRDefault="00606F31" w:rsidP="00606F31">
      <w:pPr>
        <w:widowControl/>
        <w:suppressAutoHyphens w:val="0"/>
        <w:spacing w:before="120"/>
        <w:ind w:right="-17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luogo</w:t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  <w:t>(</w:t>
      </w:r>
      <w:r w:rsidRPr="00606F31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it-IT" w:bidi="ar-SA"/>
        </w:rPr>
        <w:t>data</w:t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)</w:t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ab/>
      </w:r>
    </w:p>
    <w:p w:rsidR="00606F31" w:rsidRPr="00606F31" w:rsidRDefault="00606F31" w:rsidP="00606F31">
      <w:pPr>
        <w:widowControl/>
        <w:suppressAutoHyphens w:val="0"/>
        <w:spacing w:before="120"/>
        <w:ind w:left="5671" w:right="-17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_____________________________________</w:t>
      </w:r>
    </w:p>
    <w:p w:rsidR="00606F31" w:rsidRPr="00606F31" w:rsidRDefault="00606F31" w:rsidP="00606F31">
      <w:pPr>
        <w:widowControl/>
        <w:suppressAutoHyphens w:val="0"/>
        <w:spacing w:before="120"/>
        <w:ind w:left="5664" w:right="-170" w:firstLine="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                    (F</w:t>
      </w:r>
      <w:r w:rsidRPr="00606F31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it-IT" w:bidi="ar-SA"/>
        </w:rPr>
        <w:t>irma del dichiarante</w:t>
      </w:r>
      <w:r w:rsidRPr="00606F3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)</w:t>
      </w:r>
    </w:p>
    <w:p w:rsidR="00AB25D1" w:rsidRDefault="00AB25D1" w:rsidP="00606F31">
      <w:pPr>
        <w:widowControl/>
        <w:suppressAutoHyphens w:val="0"/>
        <w:spacing w:before="120"/>
        <w:ind w:right="-170"/>
        <w:jc w:val="center"/>
      </w:pPr>
    </w:p>
    <w:sectPr w:rsidR="00AB2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3" w:right="1134" w:bottom="1686" w:left="1134" w:header="737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210" w:rsidRDefault="00806210">
      <w:r>
        <w:separator/>
      </w:r>
    </w:p>
  </w:endnote>
  <w:endnote w:type="continuationSeparator" w:id="0">
    <w:p w:rsidR="00806210" w:rsidRDefault="0080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D70" w:rsidRDefault="00185D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5D1" w:rsidRDefault="00AB25D1">
    <w:pPr>
      <w:pStyle w:val="Pidipagina"/>
    </w:pPr>
  </w:p>
  <w:p w:rsidR="00AB25D1" w:rsidRDefault="00715F79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19" behindDoc="1" locked="0" layoutInCell="1" allowOverlap="1">
              <wp:simplePos x="0" y="0"/>
              <wp:positionH relativeFrom="column">
                <wp:posOffset>1303020</wp:posOffset>
              </wp:positionH>
              <wp:positionV relativeFrom="paragraph">
                <wp:posOffset>-28575</wp:posOffset>
              </wp:positionV>
              <wp:extent cx="1136650" cy="481330"/>
              <wp:effectExtent l="0" t="0" r="0" b="0"/>
              <wp:wrapNone/>
              <wp:docPr id="2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6160" cy="48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B25D1" w:rsidRDefault="00715F79">
                          <w:pPr>
                            <w:pStyle w:val="Contenutocornice"/>
                            <w:jc w:val="center"/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Città di Trapani </w:t>
                          </w:r>
                        </w:p>
                        <w:p w:rsidR="00AB25D1" w:rsidRDefault="00715F79">
                          <w:pPr>
                            <w:pStyle w:val="Contenutocornice"/>
                            <w:jc w:val="center"/>
                          </w:pP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Medaglia d’Oro al Valor Civile </w:t>
                          </w:r>
                        </w:p>
                        <w:p w:rsidR="00AB25D1" w:rsidRDefault="00715F79">
                          <w:pPr>
                            <w:pStyle w:val="Contenutocornice"/>
                            <w:jc w:val="center"/>
                          </w:pP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Capofila del DSS n. 50</w:t>
                          </w:r>
                        </w:p>
                        <w:p w:rsidR="00AB25D1" w:rsidRDefault="00AB25D1">
                          <w:pPr>
                            <w:pStyle w:val="Contenutocornice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6" style="position:absolute;margin-left:102.6pt;margin-top:-2.25pt;width:89.5pt;height:37.9pt;z-index:-50331646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" filled="f" stroked="f">
              <v:textbox style="mso-fit-shape-to-text:t" inset="0,0,0,0">
                <w:txbxContent>
                  <w:p w:rsidR="00AB25D1" w:rsidRDefault="00715F79">
                    <w:pPr>
                      <w:pStyle w:val="Contenutocornice"/>
                      <w:jc w:val="center"/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 xml:space="preserve">Città di Trapani </w:t>
                    </w:r>
                  </w:p>
                  <w:p w:rsidR="00AB25D1" w:rsidRDefault="00715F79">
                    <w:pPr>
                      <w:pStyle w:val="Contenutocornice"/>
                      <w:jc w:val="center"/>
                    </w:pPr>
                    <w:r>
                      <w:rPr>
                        <w:i/>
                        <w:iCs/>
                        <w:sz w:val="14"/>
                        <w:szCs w:val="14"/>
                      </w:rPr>
                      <w:t xml:space="preserve">Medaglia d’Oro al Valor Civile </w:t>
                    </w:r>
                  </w:p>
                  <w:p w:rsidR="00AB25D1" w:rsidRDefault="00715F79">
                    <w:pPr>
                      <w:pStyle w:val="Contenutocornice"/>
                      <w:jc w:val="center"/>
                    </w:pPr>
                    <w:r>
                      <w:rPr>
                        <w:i/>
                        <w:iCs/>
                        <w:sz w:val="14"/>
                        <w:szCs w:val="14"/>
                      </w:rPr>
                      <w:t>Capofila del DSS n. 50</w:t>
                    </w:r>
                  </w:p>
                  <w:p w:rsidR="00AB25D1" w:rsidRDefault="00AB25D1">
                    <w:pPr>
                      <w:pStyle w:val="Contenutocornice"/>
                    </w:pPr>
                  </w:p>
                </w:txbxContent>
              </v:textbox>
            </v:rect>
          </w:pict>
        </mc:Fallback>
      </mc:AlternateContent>
    </w:r>
    <w:bookmarkStart w:id="5" w:name="_GoBack"/>
    <w:bookmarkEnd w:id="5"/>
    <w:r>
      <w:rPr>
        <w:noProof/>
      </w:rPr>
      <w:drawing>
        <wp:anchor distT="0" distB="0" distL="0" distR="0" simplePos="0" relativeHeight="12" behindDoc="1" locked="0" layoutInCell="1" allowOverlap="1">
          <wp:simplePos x="0" y="0"/>
          <wp:positionH relativeFrom="column">
            <wp:posOffset>1054735</wp:posOffset>
          </wp:positionH>
          <wp:positionV relativeFrom="paragraph">
            <wp:posOffset>-28575</wp:posOffset>
          </wp:positionV>
          <wp:extent cx="270510" cy="496570"/>
          <wp:effectExtent l="0" t="0" r="0" b="0"/>
          <wp:wrapSquare wrapText="largest"/>
          <wp:docPr id="6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51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D70" w:rsidRDefault="00185D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210" w:rsidRDefault="00806210">
      <w:r>
        <w:separator/>
      </w:r>
    </w:p>
  </w:footnote>
  <w:footnote w:type="continuationSeparator" w:id="0">
    <w:p w:rsidR="00806210" w:rsidRDefault="00806210">
      <w:r>
        <w:continuationSeparator/>
      </w:r>
    </w:p>
  </w:footnote>
  <w:footnote w:id="1">
    <w:p w:rsidR="00606F31" w:rsidRPr="00020DA4" w:rsidRDefault="00606F31" w:rsidP="00606F31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 w:rsidRPr="00020DA4">
        <w:rPr>
          <w:rFonts w:asciiTheme="minorHAnsi" w:hAnsiTheme="minorHAnsi" w:cstheme="minorHAnsi"/>
        </w:rPr>
        <w:t>Ai sensi dell’art. 80, comma 4, del D.Lgs. n. 50/2016, “</w:t>
      </w:r>
      <w:r w:rsidRPr="00020DA4">
        <w:rPr>
          <w:rFonts w:asciiTheme="minorHAnsi" w:hAnsiTheme="minorHAnsi" w:cstheme="minorHAnsi"/>
          <w:i/>
        </w:rPr>
        <w:t xml:space="preserve"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</w:t>
      </w:r>
      <w:r>
        <w:rPr>
          <w:rFonts w:asciiTheme="minorHAnsi" w:hAnsiTheme="minorHAnsi" w:cstheme="minorHAnsi"/>
          <w:i/>
        </w:rPr>
        <w:t xml:space="preserve">contributiva (DURC) </w:t>
      </w:r>
      <w:r w:rsidRPr="00020DA4">
        <w:rPr>
          <w:rFonts w:asciiTheme="minorHAnsi" w:hAnsiTheme="minorHAnsi" w:cstheme="minorHAnsi"/>
          <w:i/>
        </w:rPr>
        <w:t>del decreto del Ministero del lavoro e delle politiche sociali 30 gennaio 2015, pubblicato sulla Gazzetta Ufficiale n. 125 del 1° giugno 2015</w:t>
      </w:r>
      <w:r w:rsidRPr="004D467B">
        <w:rPr>
          <w:rFonts w:asciiTheme="minorHAnsi" w:hAnsiTheme="minorHAnsi" w:cstheme="minorHAnsi"/>
          <w:i/>
        </w:rPr>
        <w:t xml:space="preserve"> ovvero delle certificazioni rilasciate dagli enti previdenziali di riferimento non aderenti al sistema dell</w:t>
      </w:r>
      <w:r>
        <w:rPr>
          <w:rFonts w:asciiTheme="minorHAnsi" w:hAnsiTheme="minorHAnsi" w:cstheme="minorHAnsi"/>
          <w:i/>
        </w:rPr>
        <w:t>o sportello unico previdenziale</w:t>
      </w:r>
      <w:r w:rsidRPr="00020DA4">
        <w:rPr>
          <w:rFonts w:asciiTheme="minorHAnsi" w:hAnsiTheme="minorHAnsi" w:cstheme="minorHAnsi"/>
          <w:i/>
        </w:rPr>
        <w:t>.</w:t>
      </w:r>
      <w:r>
        <w:rPr>
          <w:rFonts w:asciiTheme="minorHAnsi" w:hAnsiTheme="minorHAnsi" w:cstheme="minorHAnsi"/>
          <w:i/>
        </w:rPr>
        <w:t xml:space="preserve"> </w:t>
      </w:r>
      <w:r w:rsidRPr="00020DA4">
        <w:rPr>
          <w:rFonts w:asciiTheme="minorHAnsi" w:hAnsiTheme="minorHAnsi" w:cstheme="minorHAnsi"/>
          <w:i/>
        </w:rPr>
        <w:t>Il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606F31" w:rsidRPr="00020DA4" w:rsidRDefault="00606F31" w:rsidP="00606F31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</w:t>
      </w:r>
      <w:r w:rsidRPr="004D467B">
        <w:rPr>
          <w:rFonts w:asciiTheme="minorHAnsi" w:hAnsiTheme="minorHAnsi" w:cstheme="minorHAnsi"/>
          <w:i/>
        </w:rPr>
        <w:t>c) la stazione appaltante dimostri con mezzi adeguati che l’operatore economico si é reso colpevole di gravi illeciti professionali, tali da rendere dubbia la sua integrità o affidabilità; c-bis) l’operatore economico abbia tentato di influenzare indebitamente il processo decisionale della stazione appaltante o di ottenere informazioni riservate a fini di proprio vantaggio oppure abbia fornito, anche per negligenza, informazioni false o fuorvianti suscettibili di influenzare le decisioni sull’esclusione, la selezione o l’aggiudicazione, ovvero abbia omesso le informazioni dovute ai fini del corretto svolgimento della procedura di selezione; c-ter) l’operatore economico abbia dimostrato significative o persistenti carenze nell’esecuzione di un precedente contratto di appalto o di concessione che ne hanno causato la risoluzione per inadempimento ovvero la condanna al risarcimento del danno o altre sanzioni comparabili; su tali circostanze la stazione appaltante motiva anche con riferimento al tempo trascorso dalla violazione e alla gravità della stessa; [ Introdotto da DL 135/2018 – Decreto semplificaz i oni ] c -quater) l’operatore economico abbia commesso grave inadempimento nei confronti di uno o più subappaltatori, riconosciuto o accertato con sentenza passata in giudicato.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D70" w:rsidRDefault="00185D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5D1" w:rsidRDefault="00715F79">
    <w:pPr>
      <w:pStyle w:val="Intestazione"/>
    </w:pPr>
    <w:r>
      <w:rPr>
        <w:noProof/>
      </w:rPr>
      <w:drawing>
        <wp:inline distT="0" distB="0" distL="0" distR="0">
          <wp:extent cx="6120130" cy="605155"/>
          <wp:effectExtent l="0" t="0" r="0" b="0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D70" w:rsidRDefault="00185D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1121"/>
    <w:multiLevelType w:val="multilevel"/>
    <w:tmpl w:val="820C959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104720"/>
    <w:multiLevelType w:val="hybridMultilevel"/>
    <w:tmpl w:val="2ADCBED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C05"/>
    <w:multiLevelType w:val="multilevel"/>
    <w:tmpl w:val="A714595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7D4879"/>
    <w:multiLevelType w:val="multilevel"/>
    <w:tmpl w:val="1BD40AB2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020401"/>
    <w:multiLevelType w:val="multilevel"/>
    <w:tmpl w:val="AE90574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F40F1"/>
    <w:multiLevelType w:val="multilevel"/>
    <w:tmpl w:val="24EA88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6FC4BEA"/>
    <w:multiLevelType w:val="multilevel"/>
    <w:tmpl w:val="3C82B346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C44138"/>
    <w:multiLevelType w:val="multilevel"/>
    <w:tmpl w:val="919A3F9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-"/>
      <w:lvlJc w:val="left"/>
      <w:pPr>
        <w:ind w:left="1980" w:hanging="360"/>
      </w:pPr>
      <w:rPr>
        <w:rFonts w:ascii="Calibri" w:hAnsi="Calibri" w:cs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611F20"/>
    <w:multiLevelType w:val="multilevel"/>
    <w:tmpl w:val="7DE09F9C"/>
    <w:lvl w:ilvl="0">
      <w:start w:val="1"/>
      <w:numFmt w:val="bullet"/>
      <w:lvlText w:val="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D057F24"/>
    <w:multiLevelType w:val="hybridMultilevel"/>
    <w:tmpl w:val="AB1AA178"/>
    <w:lvl w:ilvl="0" w:tplc="632031B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3"/>
  </w:num>
  <w:num w:numId="8">
    <w:abstractNumId w:val="7"/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9"/>
  </w:num>
  <w:num w:numId="13">
    <w:abstractNumId w:val="4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5D1"/>
    <w:rsid w:val="00185D70"/>
    <w:rsid w:val="00214A18"/>
    <w:rsid w:val="002E193F"/>
    <w:rsid w:val="003E607E"/>
    <w:rsid w:val="004043CA"/>
    <w:rsid w:val="00606F31"/>
    <w:rsid w:val="006631C8"/>
    <w:rsid w:val="00715F79"/>
    <w:rsid w:val="00806210"/>
    <w:rsid w:val="009C56BC"/>
    <w:rsid w:val="00AB25D1"/>
    <w:rsid w:val="00B513E0"/>
    <w:rsid w:val="00BD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94D24"/>
  <w15:docId w15:val="{9C4BC8BB-9891-48DE-B937-57190F70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4AA8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qFormat/>
    <w:rsid w:val="008B4A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8B4AA8"/>
    <w:rPr>
      <w:rFonts w:asciiTheme="majorHAnsi" w:eastAsiaTheme="majorEastAsia" w:hAnsiTheme="majorHAnsi" w:cs="Mangal"/>
      <w:b/>
      <w:bCs/>
      <w:kern w:val="2"/>
      <w:sz w:val="32"/>
      <w:szCs w:val="29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qFormat/>
    <w:rsid w:val="008B4AA8"/>
    <w:rPr>
      <w:rFonts w:asciiTheme="majorHAnsi" w:eastAsiaTheme="majorEastAsia" w:hAnsiTheme="majorHAnsi" w:cs="Mangal"/>
      <w:b/>
      <w:bCs/>
      <w:kern w:val="2"/>
      <w:sz w:val="32"/>
      <w:szCs w:val="29"/>
      <w:lang w:eastAsia="hi-IN" w:bidi="hi-IN"/>
    </w:rPr>
  </w:style>
  <w:style w:type="character" w:customStyle="1" w:styleId="SottotitoloCarattere">
    <w:name w:val="Sottotitolo Carattere"/>
    <w:basedOn w:val="Carpredefinitoparagrafo"/>
    <w:link w:val="Sottotitolo"/>
    <w:qFormat/>
    <w:rsid w:val="008B4AA8"/>
    <w:rPr>
      <w:rFonts w:asciiTheme="majorHAnsi" w:eastAsiaTheme="majorEastAsia" w:hAnsiTheme="majorHAnsi" w:cs="Mangal"/>
      <w:kern w:val="2"/>
      <w:sz w:val="24"/>
      <w:szCs w:val="21"/>
      <w:lang w:eastAsia="hi-IN" w:bidi="hi-IN"/>
    </w:rPr>
  </w:style>
  <w:style w:type="character" w:styleId="Enfasigrassetto">
    <w:name w:val="Strong"/>
    <w:basedOn w:val="Carpredefinitoparagrafo"/>
    <w:qFormat/>
    <w:rsid w:val="008B4AA8"/>
    <w:rPr>
      <w:b/>
      <w:bCs/>
    </w:rPr>
  </w:style>
  <w:style w:type="character" w:customStyle="1" w:styleId="Enfasi">
    <w:name w:val="Enfasi"/>
    <w:uiPriority w:val="20"/>
    <w:qFormat/>
    <w:rsid w:val="008B4AA8"/>
    <w:rPr>
      <w:b/>
      <w:bCs/>
      <w:i w:val="0"/>
      <w:iCs w:val="0"/>
    </w:rPr>
  </w:style>
  <w:style w:type="character" w:styleId="Enfasidelicata">
    <w:name w:val="Subtle Emphasis"/>
    <w:basedOn w:val="Carpredefinitoparagrafo"/>
    <w:uiPriority w:val="19"/>
    <w:qFormat/>
    <w:rsid w:val="008B4AA8"/>
    <w:rPr>
      <w:i/>
      <w:iCs/>
      <w:color w:val="808080" w:themeColor="text1" w:themeTint="7F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E30AAF"/>
    <w:rPr>
      <w:rFonts w:eastAsia="Times New Roman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qFormat/>
    <w:rsid w:val="00E30AAF"/>
    <w:rPr>
      <w:vertAlign w:val="superscript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b/>
      <w:i w:val="0"/>
      <w:color w:val="auto"/>
      <w:sz w:val="22"/>
    </w:rPr>
  </w:style>
  <w:style w:type="character" w:customStyle="1" w:styleId="ListLabel3">
    <w:name w:val="ListLabel 3"/>
    <w:qFormat/>
    <w:rPr>
      <w:rFonts w:eastAsia="Times New Roman" w:cs="Calibri"/>
    </w:rPr>
  </w:style>
  <w:style w:type="character" w:customStyle="1" w:styleId="ListLabel4">
    <w:name w:val="ListLabel 4"/>
    <w:qFormat/>
    <w:rPr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rFonts w:ascii="Calibri" w:hAnsi="Calibri" w:cs="Symbol"/>
      <w:sz w:val="20"/>
    </w:rPr>
  </w:style>
  <w:style w:type="character" w:customStyle="1" w:styleId="ListLabel24">
    <w:name w:val="ListLabel 24"/>
    <w:qFormat/>
    <w:rPr>
      <w:rFonts w:ascii="Calibri" w:hAnsi="Calibri"/>
      <w:b/>
      <w:i w:val="0"/>
      <w:color w:val="auto"/>
      <w:sz w:val="22"/>
    </w:rPr>
  </w:style>
  <w:style w:type="character" w:customStyle="1" w:styleId="ListLabel25">
    <w:name w:val="ListLabel 25"/>
    <w:qFormat/>
    <w:rPr>
      <w:rFonts w:cs="Calibri"/>
    </w:rPr>
  </w:style>
  <w:style w:type="character" w:customStyle="1" w:styleId="ListLabel26">
    <w:name w:val="ListLabel 26"/>
    <w:qFormat/>
    <w:rPr>
      <w:rFonts w:ascii="Calibri" w:hAnsi="Calibri" w:cs="Wingdings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alibri" w:hAnsi="Calibri" w:cs="Wingdings"/>
      <w:sz w:val="22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Calibri" w:hAnsi="Calibri" w:cs="Wingdings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Wingdings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Calibri" w:hAnsi="Calibri" w:cs="Wingdings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qFormat/>
    <w:rsid w:val="008B4A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29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link w:val="SottotitoloCarattere"/>
    <w:qFormat/>
    <w:rsid w:val="008B4AA8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paragraph" w:styleId="Nessunaspaziatura">
    <w:name w:val="No Spacing"/>
    <w:uiPriority w:val="1"/>
    <w:qFormat/>
    <w:rsid w:val="008B4AA8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Testonotaapidipagina">
    <w:name w:val="footnote text"/>
    <w:basedOn w:val="Normale"/>
    <w:link w:val="TestonotaapidipaginaCarattere"/>
    <w:rsid w:val="00E30AA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D42430"/>
    <w:pPr>
      <w:ind w:left="720"/>
      <w:contextualSpacing/>
    </w:pPr>
    <w:rPr>
      <w:szCs w:val="21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E30AAF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rsid w:val="00606F31"/>
    <w:rPr>
      <w:vertAlign w:val="superscript"/>
    </w:rPr>
  </w:style>
  <w:style w:type="table" w:customStyle="1" w:styleId="Grigliatabella1">
    <w:name w:val="Griglia tabella1"/>
    <w:basedOn w:val="Tabellanormale"/>
    <w:next w:val="Grigliatabella"/>
    <w:rsid w:val="00606F31"/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2325</Words>
  <Characters>13257</Characters>
  <Application>Microsoft Office Word</Application>
  <DocSecurity>0</DocSecurity>
  <Lines>110</Lines>
  <Paragraphs>31</Paragraphs>
  <ScaleCrop>false</ScaleCrop>
  <Company/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dc:description/>
  <cp:lastModifiedBy>Marilena Cricchio</cp:lastModifiedBy>
  <cp:revision>22</cp:revision>
  <cp:lastPrinted>2018-07-24T15:42:00Z</cp:lastPrinted>
  <dcterms:created xsi:type="dcterms:W3CDTF">2017-11-14T13:20:00Z</dcterms:created>
  <dcterms:modified xsi:type="dcterms:W3CDTF">2019-12-10T20:12:00Z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